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793A" w14:textId="77777777" w:rsidR="003E1724" w:rsidRPr="00FB6EB1" w:rsidRDefault="003E1724" w:rsidP="00F563E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  <w:bookmarkStart w:id="0" w:name="_GoBack"/>
      <w:bookmarkEnd w:id="0"/>
    </w:p>
    <w:p w14:paraId="58BF60D0" w14:textId="77777777" w:rsidR="003E1724" w:rsidRPr="00157D62" w:rsidRDefault="003E1724" w:rsidP="00F563E3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40F1F4FD" w14:textId="77777777" w:rsidR="003E1724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  <w:r w:rsidRPr="00FE0222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E0222">
        <w:rPr>
          <w:rFonts w:ascii="Arial" w:hAnsi="Arial"/>
          <w:sz w:val="22"/>
        </w:rPr>
        <w:t xml:space="preserve"> we worked with 10 frames while counting marshmallows for our hot chocolate. A 10 frame is a simple graphic tool that </w:t>
      </w:r>
      <w:r>
        <w:rPr>
          <w:rFonts w:ascii="Arial" w:hAnsi="Arial"/>
          <w:sz w:val="22"/>
        </w:rPr>
        <w:t>enables children to “see” numbers, keep track of counting, see number relationships, learn addition to 10 and understand place value.</w:t>
      </w:r>
      <w:r w:rsidRPr="00FE0222">
        <w:rPr>
          <w:rFonts w:ascii="Arial" w:hAnsi="Arial"/>
          <w:sz w:val="22"/>
        </w:rPr>
        <w:t xml:space="preserve">  </w:t>
      </w:r>
    </w:p>
    <w:p w14:paraId="1D505731" w14:textId="77777777" w:rsidR="003E1724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2E2DBF01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  <w:r w:rsidRPr="00FE0222">
        <w:rPr>
          <w:rFonts w:ascii="Arial" w:hAnsi="Arial"/>
          <w:sz w:val="22"/>
        </w:rPr>
        <w:t>Understanding that numbers are composed of tens and ones is an important foundational concept</w:t>
      </w:r>
      <w:r>
        <w:rPr>
          <w:rFonts w:ascii="Arial" w:hAnsi="Arial"/>
          <w:sz w:val="22"/>
        </w:rPr>
        <w:t xml:space="preserve"> that sets</w:t>
      </w:r>
      <w:r w:rsidRPr="00FE0222">
        <w:rPr>
          <w:rFonts w:ascii="Arial" w:hAnsi="Arial"/>
          <w:sz w:val="22"/>
        </w:rPr>
        <w:t xml:space="preserve"> the stage</w:t>
      </w:r>
      <w:r>
        <w:rPr>
          <w:rFonts w:ascii="Arial" w:hAnsi="Arial"/>
          <w:sz w:val="22"/>
        </w:rPr>
        <w:t xml:space="preserve"> for later work with larger numbers. </w:t>
      </w:r>
      <w:r w:rsidRPr="00FE0222">
        <w:rPr>
          <w:rFonts w:ascii="Arial" w:hAnsi="Arial"/>
          <w:sz w:val="22"/>
        </w:rPr>
        <w:t xml:space="preserve">We have been working with the children to </w:t>
      </w:r>
      <w:r>
        <w:rPr>
          <w:rFonts w:ascii="Arial" w:hAnsi="Arial"/>
          <w:sz w:val="22"/>
        </w:rPr>
        <w:t xml:space="preserve">help them develop </w:t>
      </w:r>
      <w:r w:rsidRPr="00FE0222">
        <w:rPr>
          <w:rFonts w:ascii="Arial" w:hAnsi="Arial"/>
          <w:sz w:val="22"/>
        </w:rPr>
        <w:t>a strong</w:t>
      </w:r>
      <w:r>
        <w:rPr>
          <w:rFonts w:ascii="Arial" w:hAnsi="Arial"/>
          <w:sz w:val="22"/>
        </w:rPr>
        <w:t xml:space="preserve"> working knowledge of 10. </w:t>
      </w:r>
      <w:r w:rsidRPr="00FE0222">
        <w:rPr>
          <w:rFonts w:ascii="Arial" w:hAnsi="Arial"/>
          <w:sz w:val="22"/>
        </w:rPr>
        <w:t>Understanding “10” is a prerequisite for understanding place value.</w:t>
      </w:r>
    </w:p>
    <w:p w14:paraId="2C0558CA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42C0589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  <w:r w:rsidRPr="00FE0222">
        <w:rPr>
          <w:rFonts w:ascii="Arial" w:hAnsi="Arial"/>
          <w:sz w:val="22"/>
        </w:rPr>
        <w:t xml:space="preserve">The 10 frame is an array of </w:t>
      </w:r>
      <w:r>
        <w:rPr>
          <w:rFonts w:ascii="Arial" w:hAnsi="Arial"/>
          <w:sz w:val="22"/>
        </w:rPr>
        <w:t xml:space="preserve">two rows of five boxes. Placing counted objects in </w:t>
      </w:r>
      <w:r w:rsidRPr="00FE0222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10 </w:t>
      </w:r>
      <w:r w:rsidRPr="00FE0222">
        <w:rPr>
          <w:rFonts w:ascii="Arial" w:hAnsi="Arial"/>
          <w:sz w:val="22"/>
        </w:rPr>
        <w:t xml:space="preserve">frame </w:t>
      </w:r>
      <w:r>
        <w:rPr>
          <w:rFonts w:ascii="Arial" w:hAnsi="Arial"/>
          <w:sz w:val="22"/>
        </w:rPr>
        <w:t>enables the children</w:t>
      </w:r>
      <w:r w:rsidRPr="00FE0222">
        <w:rPr>
          <w:rFonts w:ascii="Arial" w:hAnsi="Arial"/>
          <w:sz w:val="22"/>
        </w:rPr>
        <w:t xml:space="preserve"> to easily see that </w:t>
      </w:r>
      <w:r>
        <w:rPr>
          <w:rFonts w:ascii="Arial" w:hAnsi="Arial"/>
          <w:sz w:val="22"/>
        </w:rPr>
        <w:t xml:space="preserve">6 </w:t>
      </w:r>
      <w:r w:rsidRPr="00FE0222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>1</w:t>
      </w:r>
      <w:r w:rsidRPr="00FE0222">
        <w:rPr>
          <w:rFonts w:ascii="Arial" w:hAnsi="Arial"/>
          <w:sz w:val="22"/>
        </w:rPr>
        <w:t xml:space="preserve"> m</w:t>
      </w:r>
      <w:r>
        <w:rPr>
          <w:rFonts w:ascii="Arial" w:hAnsi="Arial"/>
          <w:sz w:val="22"/>
        </w:rPr>
        <w:t xml:space="preserve">ore than 5 and 4 is less than 10. </w:t>
      </w:r>
      <w:r w:rsidRPr="00FE0222">
        <w:rPr>
          <w:rFonts w:ascii="Arial" w:hAnsi="Arial"/>
          <w:sz w:val="22"/>
        </w:rPr>
        <w:t xml:space="preserve">Once the children </w:t>
      </w:r>
      <w:r>
        <w:rPr>
          <w:rFonts w:ascii="Arial" w:hAnsi="Arial"/>
          <w:sz w:val="22"/>
        </w:rPr>
        <w:t>can visualize the numbers 1-10 by using their ten frames</w:t>
      </w:r>
      <w:r w:rsidRPr="00FE0222">
        <w:rPr>
          <w:rFonts w:ascii="Arial" w:hAnsi="Arial"/>
          <w:sz w:val="22"/>
        </w:rPr>
        <w:t xml:space="preserve">, they </w:t>
      </w:r>
      <w:r>
        <w:rPr>
          <w:rFonts w:ascii="Arial" w:hAnsi="Arial"/>
          <w:sz w:val="22"/>
        </w:rPr>
        <w:t xml:space="preserve">will </w:t>
      </w:r>
      <w:r w:rsidRPr="00FE0222">
        <w:rPr>
          <w:rFonts w:ascii="Arial" w:hAnsi="Arial"/>
          <w:sz w:val="22"/>
        </w:rPr>
        <w:t xml:space="preserve">begin to develop </w:t>
      </w:r>
      <w:r>
        <w:rPr>
          <w:rFonts w:ascii="Arial" w:hAnsi="Arial"/>
          <w:sz w:val="22"/>
        </w:rPr>
        <w:t xml:space="preserve">a </w:t>
      </w:r>
      <w:r w:rsidRPr="00FE0222">
        <w:rPr>
          <w:rFonts w:ascii="Arial" w:hAnsi="Arial"/>
          <w:sz w:val="22"/>
        </w:rPr>
        <w:t>solid number sense.</w:t>
      </w:r>
    </w:p>
    <w:p w14:paraId="07DD55E7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1353F6E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continue this lesson at home by downloading free ten frame graphics online or making your own.</w:t>
      </w:r>
    </w:p>
    <w:p w14:paraId="02CF47DD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504A826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7EB3A2DA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b/>
          <w:sz w:val="22"/>
        </w:rPr>
      </w:pPr>
    </w:p>
    <w:p w14:paraId="4C7B8F5D" w14:textId="77777777" w:rsidR="003E1724" w:rsidRPr="00FE0222" w:rsidRDefault="003E1724" w:rsidP="00F563E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F563E3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F56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DB3B" w14:textId="77777777" w:rsidR="00533BB9" w:rsidRDefault="00533BB9">
      <w:r>
        <w:separator/>
      </w:r>
    </w:p>
  </w:endnote>
  <w:endnote w:type="continuationSeparator" w:id="0">
    <w:p w14:paraId="27147784" w14:textId="77777777" w:rsidR="00533BB9" w:rsidRDefault="0053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EBB6" w14:textId="77777777" w:rsidR="00533BB9" w:rsidRDefault="00533BB9">
      <w:r>
        <w:separator/>
      </w:r>
    </w:p>
  </w:footnote>
  <w:footnote w:type="continuationSeparator" w:id="0">
    <w:p w14:paraId="40B0BDA9" w14:textId="77777777" w:rsidR="00533BB9" w:rsidRDefault="0053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E1724"/>
    <w:rsid w:val="003F2A55"/>
    <w:rsid w:val="004E6332"/>
    <w:rsid w:val="00533BB9"/>
    <w:rsid w:val="00602300"/>
    <w:rsid w:val="0062490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F21276"/>
    <w:rsid w:val="00F55BC2"/>
    <w:rsid w:val="00F56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2020-01-27T17:51:00Z</dcterms:created>
  <dcterms:modified xsi:type="dcterms:W3CDTF">2020-01-27T21:20:00Z</dcterms:modified>
</cp:coreProperties>
</file>